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34" w:rsidRPr="002F268B" w:rsidRDefault="004B2934" w:rsidP="004B2934">
      <w:pPr>
        <w:ind w:firstLine="720"/>
        <w:jc w:val="both"/>
        <w:rPr>
          <w:rFonts w:cs="AL-Mohanad Bold"/>
          <w:sz w:val="28"/>
          <w:szCs w:val="28"/>
        </w:rPr>
      </w:pPr>
    </w:p>
    <w:p w:rsidR="004B2934" w:rsidRPr="002F268B" w:rsidRDefault="004B2934" w:rsidP="004B2934">
      <w:pPr>
        <w:ind w:firstLine="720"/>
        <w:jc w:val="both"/>
        <w:outlineLvl w:val="0"/>
        <w:rPr>
          <w:rFonts w:cs="AL-Mohanad Bold" w:hint="cs"/>
          <w:sz w:val="28"/>
          <w:szCs w:val="28"/>
          <w:rtl/>
        </w:rPr>
      </w:pPr>
      <w:r w:rsidRPr="002F268B">
        <w:rPr>
          <w:rFonts w:cs="AL-Mohanad Bold"/>
          <w:sz w:val="28"/>
          <w:szCs w:val="28"/>
          <w:rtl/>
        </w:rPr>
        <w:t>ملخص رسالة الدكتوراة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وعنوانها</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فاعلية السيكودراما في تخفيف المخاوف الاجتماعية لدى الأطفال</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إشراف</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أ .د .طلعت منصور غبريال                                أ.د. سامية عباس القطان</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أ .د.أشرف أحمد عبد القادر</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(2002)</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المقدمة والدافع للدراسة: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يعد الإهتمام بالطفولة في الواقع هو اهتمامًا بمستقبل الأمة كلها  لما لهذه المرحلة من أهمية في البناء النفسي للشخصية فيما بعد سواء على الشكل السوي أو المرضي ، وعنما يبدو على الطفل بعض المظاهر الفسيولوجية أو النفسية لتشير بأنه يعاني من مخاوف اجتماعية ، فإننا نقف بين مصطلحات شتى منها: الحساسية الاجتماعية ،والخجل ،والقلق الاجتماعي ، والجبن ،وغيرها من المصطلحات المتشابكة ، والتي تقترب جميعها حول أعراض معينة منها: الهواجس والأوهام ،والقلق ، والاكتئاب أحياناً، وكل ذلك ينعكس على سلوكيات الأطفال الذين يتصفون بهذا الاضطراب وتقل لديهم الكفاءة الذاتية  ويميلون إلى الانسحاب من العالم المحيط بهم تدريجياً ، رغم أن الطفل في مرحلة الطفولة المتأخرة يميل إلى الانفتاح على العالم الخارجي وإقامة علاقات اجتماعية متنوعة مع جنسه ويحب الانفتاح على كل ما هو جديد ، ولكن مخاوفه الاجتماعية تقف حجر عثرة في طريق تحقيق نموه السوى، مما دفع الباحثة للبحث عن وسيلة علاجية تتماشى مع طبيعة المرحلة العمرية وطبيعة الاضطراب وهى السيكودراما كشكل من أشكال العلاج الجماعي لما له من فوائد متعددة ويدعم ذلك دراسة </w:t>
      </w:r>
      <w:proofErr w:type="spellStart"/>
      <w:r w:rsidRPr="002F268B">
        <w:rPr>
          <w:rFonts w:cs="AL-Mohanad Bold"/>
          <w:sz w:val="28"/>
          <w:szCs w:val="28"/>
        </w:rPr>
        <w:t>lajeunesse</w:t>
      </w:r>
      <w:proofErr w:type="spellEnd"/>
      <w:r w:rsidRPr="002F268B">
        <w:rPr>
          <w:rFonts w:cs="AL-Mohanad Bold"/>
          <w:sz w:val="28"/>
          <w:szCs w:val="28"/>
        </w:rPr>
        <w:t xml:space="preserve"> et al(1985) </w:t>
      </w:r>
      <w:r w:rsidRPr="002F268B">
        <w:rPr>
          <w:rFonts w:cs="AL-Mohanad Bold" w:hint="cs"/>
          <w:sz w:val="28"/>
          <w:szCs w:val="28"/>
          <w:rtl/>
        </w:rPr>
        <w:t xml:space="preserve">ودراسة </w:t>
      </w:r>
      <w:proofErr w:type="spellStart"/>
      <w:r w:rsidRPr="002F268B">
        <w:rPr>
          <w:rFonts w:cs="AL-Mohanad Bold"/>
          <w:sz w:val="28"/>
          <w:szCs w:val="28"/>
        </w:rPr>
        <w:t>Nigel&amp;Staky</w:t>
      </w:r>
      <w:proofErr w:type="spellEnd"/>
      <w:r w:rsidRPr="002F268B">
        <w:rPr>
          <w:rFonts w:cs="AL-Mohanad Bold"/>
          <w:sz w:val="28"/>
          <w:szCs w:val="28"/>
        </w:rPr>
        <w:t xml:space="preserve">(1991)  </w:t>
      </w:r>
      <w:r w:rsidRPr="002F268B">
        <w:rPr>
          <w:rFonts w:cs="AL-Mohanad Bold" w:hint="cs"/>
          <w:sz w:val="28"/>
          <w:szCs w:val="28"/>
          <w:rtl/>
        </w:rPr>
        <w:t xml:space="preserve">  ودراسة عزة عبد الجواد (1992) ودراسة </w:t>
      </w:r>
      <w:proofErr w:type="spellStart"/>
      <w:r w:rsidRPr="002F268B">
        <w:rPr>
          <w:rFonts w:cs="AL-Mohanad Bold"/>
          <w:sz w:val="28"/>
          <w:szCs w:val="28"/>
        </w:rPr>
        <w:t>Eseaac</w:t>
      </w:r>
      <w:proofErr w:type="spellEnd"/>
      <w:r w:rsidRPr="002F268B">
        <w:rPr>
          <w:rFonts w:cs="AL-Mohanad Bold"/>
          <w:sz w:val="28"/>
          <w:szCs w:val="28"/>
        </w:rPr>
        <w:t xml:space="preserve"> (19995) </w:t>
      </w:r>
      <w:r w:rsidRPr="002F268B">
        <w:rPr>
          <w:rFonts w:cs="AL-Mohanad Bold" w:hint="cs"/>
          <w:sz w:val="28"/>
          <w:szCs w:val="28"/>
          <w:rtl/>
        </w:rPr>
        <w:t xml:space="preserve"> ودراسة </w:t>
      </w:r>
      <w:proofErr w:type="spellStart"/>
      <w:r w:rsidRPr="002F268B">
        <w:rPr>
          <w:rFonts w:cs="AL-Mohanad Bold"/>
          <w:sz w:val="28"/>
          <w:szCs w:val="28"/>
        </w:rPr>
        <w:t>Lindesays</w:t>
      </w:r>
      <w:proofErr w:type="spellEnd"/>
      <w:r w:rsidRPr="002F268B">
        <w:rPr>
          <w:rFonts w:cs="AL-Mohanad Bold"/>
          <w:sz w:val="28"/>
          <w:szCs w:val="28"/>
        </w:rPr>
        <w:t xml:space="preserve">(1997)  </w:t>
      </w:r>
      <w:r w:rsidRPr="002F268B">
        <w:rPr>
          <w:rFonts w:cs="AL-Mohanad Bold" w:hint="cs"/>
          <w:sz w:val="28"/>
          <w:szCs w:val="28"/>
          <w:rtl/>
        </w:rPr>
        <w:t xml:space="preserve"> ودراسة </w:t>
      </w:r>
      <w:r w:rsidRPr="002F268B">
        <w:rPr>
          <w:rFonts w:cs="AL-Mohanad Bold"/>
          <w:sz w:val="28"/>
          <w:szCs w:val="28"/>
        </w:rPr>
        <w:t>Hofmann(2000)</w:t>
      </w:r>
      <w:r w:rsidRPr="002F268B">
        <w:rPr>
          <w:rFonts w:cs="AL-Mohanad Bold" w:hint="cs"/>
          <w:sz w:val="28"/>
          <w:szCs w:val="28"/>
          <w:rtl/>
        </w:rPr>
        <w:t xml:space="preserve">   </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lastRenderedPageBreak/>
        <w:t>من هنا كان إحساس الباحثة بمشكلة الدراسة</w:t>
      </w:r>
      <w:r w:rsidRPr="002F268B">
        <w:rPr>
          <w:rFonts w:cs="AL-Mohanad Bold" w:hint="cs"/>
          <w:sz w:val="28"/>
          <w:szCs w:val="28"/>
          <w:rtl/>
        </w:rPr>
        <w:t xml:space="preserve"> وهى فاعلية السيكودراما في</w:t>
      </w:r>
      <w:r w:rsidRPr="002F268B">
        <w:rPr>
          <w:rFonts w:cs="AL-Mohanad Bold"/>
          <w:sz w:val="28"/>
          <w:szCs w:val="28"/>
          <w:rtl/>
        </w:rPr>
        <w:t xml:space="preserve"> تخفيف ال</w:t>
      </w:r>
      <w:r w:rsidRPr="002F268B">
        <w:rPr>
          <w:rFonts w:cs="AL-Mohanad Bold" w:hint="cs"/>
          <w:sz w:val="28"/>
          <w:szCs w:val="28"/>
          <w:rtl/>
        </w:rPr>
        <w:t>مخاوف الاجتماعية لدى الأطفال.</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وتمثلت الأهداف:</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في معرفة مدى فاعلية السيكودراما في تخفيف المخاوف الاجتماعية لدى الأطفال، </w:t>
      </w:r>
      <w:r w:rsidRPr="002F268B">
        <w:rPr>
          <w:rFonts w:cs="AL-Mohanad Bold"/>
          <w:sz w:val="28"/>
          <w:szCs w:val="28"/>
          <w:rtl/>
        </w:rPr>
        <w:t xml:space="preserve"> بال</w:t>
      </w:r>
      <w:r w:rsidRPr="002F268B">
        <w:rPr>
          <w:rFonts w:cs="AL-Mohanad Bold" w:hint="cs"/>
          <w:sz w:val="28"/>
          <w:szCs w:val="28"/>
          <w:rtl/>
        </w:rPr>
        <w:t>إ</w:t>
      </w:r>
      <w:r w:rsidRPr="002F268B">
        <w:rPr>
          <w:rFonts w:cs="AL-Mohanad Bold"/>
          <w:sz w:val="28"/>
          <w:szCs w:val="28"/>
          <w:rtl/>
        </w:rPr>
        <w:t xml:space="preserve">ضافة إلى محاولة استجلاء الصرح النظرى </w:t>
      </w:r>
      <w:r w:rsidRPr="002F268B">
        <w:rPr>
          <w:rFonts w:cs="AL-Mohanad Bold" w:hint="cs"/>
          <w:sz w:val="28"/>
          <w:szCs w:val="28"/>
          <w:rtl/>
        </w:rPr>
        <w:t>للسيكودراما</w:t>
      </w:r>
      <w:r w:rsidRPr="002F268B">
        <w:rPr>
          <w:rFonts w:cs="AL-Mohanad Bold"/>
          <w:sz w:val="28"/>
          <w:szCs w:val="28"/>
          <w:rtl/>
        </w:rPr>
        <w:t>، والتعرف على ال</w:t>
      </w:r>
      <w:r w:rsidRPr="002F268B">
        <w:rPr>
          <w:rFonts w:cs="AL-Mohanad Bold" w:hint="cs"/>
          <w:sz w:val="28"/>
          <w:szCs w:val="28"/>
          <w:rtl/>
        </w:rPr>
        <w:t>مخاوف الاجتماعية من حيث :</w:t>
      </w:r>
      <w:r w:rsidRPr="002F268B">
        <w:rPr>
          <w:rFonts w:cs="AL-Mohanad Bold"/>
          <w:sz w:val="28"/>
          <w:szCs w:val="28"/>
          <w:rtl/>
        </w:rPr>
        <w:t>أسباب نشأته</w:t>
      </w:r>
      <w:r w:rsidRPr="002F268B">
        <w:rPr>
          <w:rFonts w:cs="AL-Mohanad Bold" w:hint="cs"/>
          <w:sz w:val="28"/>
          <w:szCs w:val="28"/>
          <w:rtl/>
        </w:rPr>
        <w:t>ا</w:t>
      </w:r>
      <w:r w:rsidRPr="002F268B">
        <w:rPr>
          <w:rFonts w:cs="AL-Mohanad Bold"/>
          <w:sz w:val="28"/>
          <w:szCs w:val="28"/>
          <w:rtl/>
        </w:rPr>
        <w:t>، ومصادره</w:t>
      </w:r>
      <w:r w:rsidRPr="002F268B">
        <w:rPr>
          <w:rFonts w:cs="AL-Mohanad Bold" w:hint="cs"/>
          <w:sz w:val="28"/>
          <w:szCs w:val="28"/>
          <w:rtl/>
        </w:rPr>
        <w:t>ا</w:t>
      </w:r>
      <w:r w:rsidRPr="002F268B">
        <w:rPr>
          <w:rFonts w:cs="AL-Mohanad Bold"/>
          <w:sz w:val="28"/>
          <w:szCs w:val="28"/>
          <w:rtl/>
        </w:rPr>
        <w:t xml:space="preserve"> ومظاهره</w:t>
      </w:r>
      <w:r w:rsidRPr="002F268B">
        <w:rPr>
          <w:rFonts w:cs="AL-Mohanad Bold" w:hint="cs"/>
          <w:sz w:val="28"/>
          <w:szCs w:val="28"/>
          <w:rtl/>
        </w:rPr>
        <w:t>ا</w:t>
      </w:r>
      <w:r w:rsidRPr="002F268B">
        <w:rPr>
          <w:rFonts w:cs="AL-Mohanad Bold"/>
          <w:sz w:val="28"/>
          <w:szCs w:val="28"/>
          <w:rtl/>
        </w:rPr>
        <w:t xml:space="preserve"> وما يترتب عليه</w:t>
      </w:r>
      <w:r w:rsidRPr="002F268B">
        <w:rPr>
          <w:rFonts w:cs="AL-Mohanad Bold" w:hint="cs"/>
          <w:sz w:val="28"/>
          <w:szCs w:val="28"/>
          <w:rtl/>
        </w:rPr>
        <w:t>ا</w:t>
      </w:r>
      <w:r w:rsidRPr="002F268B">
        <w:rPr>
          <w:rFonts w:cs="AL-Mohanad Bold"/>
          <w:sz w:val="28"/>
          <w:szCs w:val="28"/>
          <w:rtl/>
        </w:rPr>
        <w:t xml:space="preserve"> من اضطرابات </w:t>
      </w:r>
      <w:r w:rsidRPr="002F268B">
        <w:rPr>
          <w:rFonts w:cs="AL-Mohanad Bold" w:hint="cs"/>
          <w:sz w:val="28"/>
          <w:szCs w:val="28"/>
          <w:rtl/>
        </w:rPr>
        <w:t>،</w:t>
      </w:r>
      <w:r w:rsidRPr="002F268B">
        <w:rPr>
          <w:rFonts w:cs="AL-Mohanad Bold"/>
          <w:sz w:val="28"/>
          <w:szCs w:val="28"/>
          <w:rtl/>
        </w:rPr>
        <w:t xml:space="preserve"> ومختلف الطرائق المستخدمة فى علاجه</w:t>
      </w:r>
      <w:r w:rsidRPr="002F268B">
        <w:rPr>
          <w:rFonts w:cs="AL-Mohanad Bold" w:hint="cs"/>
          <w:sz w:val="28"/>
          <w:szCs w:val="28"/>
          <w:rtl/>
        </w:rPr>
        <w:t>ا.</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وتنطلق أهمية الدراسة: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من إمكانية تطبيق نتائجها على عينات متنوعة ، ويمكن للاخصائيين الاجتماعيين والنفسيين في المدارس والعيادات النفسية استخدام المقياس المعد من قبل الباحثة وتطبيق البرنامج المستخدم في تخفيف المخاوف الاجتماعية  .</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وفي الفصل الثاني للدراسة تناولت الباحثة الإطار النظري لللخصائص المرحلة العمرية ثم السيكودراما ثم المخاوف الاجتماعية .</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وتناولت الباحثة في الفصل الثالث الدراسات السابقة وفي ضوء الإطار النظري والدراسات السابقة توصلت لعدة فروض هى:</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 xml:space="preserve">1- توجد فروق دالة إحصائياً فى متوسط درجات </w:t>
      </w:r>
      <w:r w:rsidRPr="002F268B">
        <w:rPr>
          <w:rFonts w:cs="AL-Mohanad Bold" w:hint="cs"/>
          <w:sz w:val="28"/>
          <w:szCs w:val="28"/>
          <w:rtl/>
        </w:rPr>
        <w:t xml:space="preserve">تلاميذ المجموعة التجريبية (ذكورـ إناث) ومتوسط درجات المجموعة الضابطة (ذكور </w:t>
      </w:r>
      <w:r w:rsidRPr="002F268B">
        <w:rPr>
          <w:rFonts w:cs="AL-Mohanad Bold"/>
          <w:sz w:val="28"/>
          <w:szCs w:val="28"/>
          <w:rtl/>
        </w:rPr>
        <w:t>–</w:t>
      </w:r>
      <w:r w:rsidRPr="002F268B">
        <w:rPr>
          <w:rFonts w:cs="AL-Mohanad Bold" w:hint="cs"/>
          <w:sz w:val="28"/>
          <w:szCs w:val="28"/>
          <w:rtl/>
        </w:rPr>
        <w:t xml:space="preserve"> إناث ) في المخاوف الاجتماعية وذلك بعد تطبيق البرنامج العلاجي ، لصالح متوسط درجات المجموعة التجريبية.</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2-</w:t>
      </w:r>
      <w:r w:rsidRPr="002F268B">
        <w:rPr>
          <w:rFonts w:cs="AL-Mohanad Bold" w:hint="cs"/>
          <w:sz w:val="28"/>
          <w:szCs w:val="28"/>
          <w:rtl/>
        </w:rPr>
        <w:t xml:space="preserve"> لايوجد فرق دال إحصائيا بين متوسط درجات تلاميذ المجموعة التجريبية (ذكور) ومتوسط درجات المجموعة التجريبية (إناث) في المخاوف الاجتماعية بعد تطبيق البرنامج العلاجي.</w:t>
      </w:r>
    </w:p>
    <w:p w:rsidR="004B2934" w:rsidRPr="002F268B" w:rsidRDefault="004B2934" w:rsidP="004B2934">
      <w:pPr>
        <w:ind w:firstLine="720"/>
        <w:jc w:val="both"/>
        <w:rPr>
          <w:rFonts w:cs="AL-Mohanad Bold"/>
          <w:sz w:val="28"/>
          <w:szCs w:val="28"/>
          <w:rtl/>
        </w:rPr>
      </w:pPr>
      <w:r w:rsidRPr="002F268B">
        <w:rPr>
          <w:rFonts w:cs="AL-Mohanad Bold" w:hint="cs"/>
          <w:sz w:val="28"/>
          <w:szCs w:val="28"/>
          <w:rtl/>
        </w:rPr>
        <w:t>3</w:t>
      </w:r>
      <w:r w:rsidRPr="002F268B">
        <w:rPr>
          <w:rFonts w:cs="AL-Mohanad Bold"/>
          <w:sz w:val="28"/>
          <w:szCs w:val="28"/>
          <w:rtl/>
        </w:rPr>
        <w:t xml:space="preserve">- - توجد فروق دالة إحصائياً فى متوسط درجات </w:t>
      </w:r>
      <w:r w:rsidRPr="002F268B">
        <w:rPr>
          <w:rFonts w:cs="AL-Mohanad Bold" w:hint="cs"/>
          <w:sz w:val="28"/>
          <w:szCs w:val="28"/>
          <w:rtl/>
        </w:rPr>
        <w:t xml:space="preserve">تلاميذ المجموعة التجريبية (ذكورـ إناث) ومتوسط درجات المجموعة الضابطة (ذكور </w:t>
      </w:r>
      <w:r w:rsidRPr="002F268B">
        <w:rPr>
          <w:rFonts w:cs="AL-Mohanad Bold"/>
          <w:sz w:val="28"/>
          <w:szCs w:val="28"/>
          <w:rtl/>
        </w:rPr>
        <w:t>–</w:t>
      </w:r>
      <w:r w:rsidRPr="002F268B">
        <w:rPr>
          <w:rFonts w:cs="AL-Mohanad Bold" w:hint="cs"/>
          <w:sz w:val="28"/>
          <w:szCs w:val="28"/>
          <w:rtl/>
        </w:rPr>
        <w:t xml:space="preserve"> إناث ) في المخاوف الاجتماعية وذلك بعد فترة المتابعة ، لصالح متوسط درجات المجموعة التجريبية.</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lastRenderedPageBreak/>
        <w:t xml:space="preserve">4- </w:t>
      </w:r>
      <w:r w:rsidRPr="002F268B">
        <w:rPr>
          <w:rFonts w:cs="AL-Mohanad Bold" w:hint="cs"/>
          <w:sz w:val="28"/>
          <w:szCs w:val="28"/>
          <w:rtl/>
        </w:rPr>
        <w:t>لايوجد فرق دال إحصائيا بين متوسط درجات تلاميذ المجموعة التجريبية (ذكور) ومتوسط درجات المجموعة التجريبية (إناث) في المخاوف الاجتماعية بعد فترة المتابعة.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وفي الفصل الرابع تناولت الباحثة الطريقة والإجراءات متضمنة: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أولا: العينة: </w:t>
      </w:r>
      <w:r w:rsidRPr="002F268B">
        <w:rPr>
          <w:rFonts w:cs="AL-Mohanad Bold"/>
          <w:sz w:val="28"/>
          <w:szCs w:val="28"/>
          <w:rtl/>
        </w:rPr>
        <w:t>تكون</w:t>
      </w:r>
      <w:r w:rsidRPr="002F268B">
        <w:rPr>
          <w:rFonts w:cs="AL-Mohanad Bold" w:hint="cs"/>
          <w:sz w:val="28"/>
          <w:szCs w:val="28"/>
          <w:rtl/>
        </w:rPr>
        <w:t>ت</w:t>
      </w:r>
      <w:r w:rsidRPr="002F268B">
        <w:rPr>
          <w:rFonts w:cs="AL-Mohanad Bold"/>
          <w:sz w:val="28"/>
          <w:szCs w:val="28"/>
          <w:rtl/>
        </w:rPr>
        <w:t xml:space="preserve"> عينة الدراسة من (</w:t>
      </w:r>
      <w:r w:rsidRPr="002F268B">
        <w:rPr>
          <w:rFonts w:cs="AL-Mohanad Bold" w:hint="cs"/>
          <w:sz w:val="28"/>
          <w:szCs w:val="28"/>
          <w:rtl/>
        </w:rPr>
        <w:t>24</w:t>
      </w:r>
      <w:r w:rsidRPr="002F268B">
        <w:rPr>
          <w:rFonts w:cs="AL-Mohanad Bold"/>
          <w:sz w:val="28"/>
          <w:szCs w:val="28"/>
          <w:rtl/>
        </w:rPr>
        <w:t xml:space="preserve">) </w:t>
      </w:r>
      <w:r w:rsidRPr="002F268B">
        <w:rPr>
          <w:rFonts w:cs="AL-Mohanad Bold" w:hint="cs"/>
          <w:sz w:val="28"/>
          <w:szCs w:val="28"/>
          <w:rtl/>
        </w:rPr>
        <w:t>تلميذاً وتلميذة</w:t>
      </w:r>
      <w:r w:rsidRPr="002F268B">
        <w:rPr>
          <w:rFonts w:cs="AL-Mohanad Bold"/>
          <w:sz w:val="28"/>
          <w:szCs w:val="28"/>
          <w:rtl/>
        </w:rPr>
        <w:t xml:space="preserve"> ممن يعانون من </w:t>
      </w:r>
      <w:r w:rsidRPr="002F268B">
        <w:rPr>
          <w:rFonts w:cs="AL-Mohanad Bold" w:hint="cs"/>
          <w:sz w:val="28"/>
          <w:szCs w:val="28"/>
          <w:rtl/>
        </w:rPr>
        <w:t>مخاوف اجتماعية بمتوسط عمري (9و10 ) سنه وبانحراف معياري ( 230و)،</w:t>
      </w:r>
      <w:r w:rsidRPr="002F268B">
        <w:rPr>
          <w:rFonts w:cs="AL-Mohanad Bold"/>
          <w:sz w:val="28"/>
          <w:szCs w:val="28"/>
          <w:rtl/>
        </w:rPr>
        <w:t xml:space="preserve"> وتم تقسيمهم إلى مجموعتين : - المجموعة التجريبية وقوامها </w:t>
      </w:r>
      <w:r w:rsidRPr="002F268B">
        <w:rPr>
          <w:rFonts w:cs="AL-Mohanad Bold" w:hint="cs"/>
          <w:sz w:val="28"/>
          <w:szCs w:val="28"/>
          <w:rtl/>
        </w:rPr>
        <w:t>(12) م</w:t>
      </w:r>
      <w:r w:rsidRPr="002F268B">
        <w:rPr>
          <w:rFonts w:cs="AL-Mohanad Bold"/>
          <w:sz w:val="28"/>
          <w:szCs w:val="28"/>
          <w:rtl/>
        </w:rPr>
        <w:t>ن ال</w:t>
      </w:r>
      <w:r w:rsidRPr="002F268B">
        <w:rPr>
          <w:rFonts w:cs="AL-Mohanad Bold" w:hint="cs"/>
          <w:sz w:val="28"/>
          <w:szCs w:val="28"/>
          <w:rtl/>
        </w:rPr>
        <w:t>تلاميذ</w:t>
      </w:r>
      <w:r w:rsidRPr="002F268B">
        <w:rPr>
          <w:rFonts w:cs="AL-Mohanad Bold"/>
          <w:sz w:val="28"/>
          <w:szCs w:val="28"/>
          <w:rtl/>
        </w:rPr>
        <w:t xml:space="preserve"> : (</w:t>
      </w:r>
      <w:r w:rsidRPr="002F268B">
        <w:rPr>
          <w:rFonts w:cs="AL-Mohanad Bold" w:hint="cs"/>
          <w:sz w:val="28"/>
          <w:szCs w:val="28"/>
          <w:rtl/>
        </w:rPr>
        <w:t>6</w:t>
      </w:r>
      <w:r w:rsidRPr="002F268B">
        <w:rPr>
          <w:rFonts w:cs="AL-Mohanad Bold"/>
          <w:sz w:val="28"/>
          <w:szCs w:val="28"/>
          <w:rtl/>
        </w:rPr>
        <w:t>) ذكور، (</w:t>
      </w:r>
      <w:r w:rsidRPr="002F268B">
        <w:rPr>
          <w:rFonts w:cs="AL-Mohanad Bold" w:hint="cs"/>
          <w:sz w:val="28"/>
          <w:szCs w:val="28"/>
          <w:rtl/>
        </w:rPr>
        <w:t>6</w:t>
      </w:r>
      <w:r w:rsidRPr="002F268B">
        <w:rPr>
          <w:rFonts w:cs="AL-Mohanad Bold"/>
          <w:sz w:val="28"/>
          <w:szCs w:val="28"/>
          <w:rtl/>
        </w:rPr>
        <w:t>) إناث</w:t>
      </w:r>
      <w:r w:rsidRPr="002F268B">
        <w:rPr>
          <w:rFonts w:cs="AL-Mohanad Bold" w:hint="cs"/>
          <w:sz w:val="28"/>
          <w:szCs w:val="28"/>
          <w:rtl/>
        </w:rPr>
        <w:t>.</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 xml:space="preserve">                   - المجموعة الضابطة وقوامها (</w:t>
      </w:r>
      <w:r w:rsidRPr="002F268B">
        <w:rPr>
          <w:rFonts w:cs="AL-Mohanad Bold" w:hint="cs"/>
          <w:sz w:val="28"/>
          <w:szCs w:val="28"/>
          <w:rtl/>
        </w:rPr>
        <w:t>12</w:t>
      </w:r>
      <w:r w:rsidRPr="002F268B">
        <w:rPr>
          <w:rFonts w:cs="AL-Mohanad Bold"/>
          <w:sz w:val="28"/>
          <w:szCs w:val="28"/>
          <w:rtl/>
        </w:rPr>
        <w:t>) من ال</w:t>
      </w:r>
      <w:r w:rsidRPr="002F268B">
        <w:rPr>
          <w:rFonts w:cs="AL-Mohanad Bold" w:hint="cs"/>
          <w:sz w:val="28"/>
          <w:szCs w:val="28"/>
          <w:rtl/>
        </w:rPr>
        <w:t>تلاميذ</w:t>
      </w:r>
      <w:r w:rsidRPr="002F268B">
        <w:rPr>
          <w:rFonts w:cs="AL-Mohanad Bold"/>
          <w:sz w:val="28"/>
          <w:szCs w:val="28"/>
          <w:rtl/>
        </w:rPr>
        <w:t xml:space="preserve"> : (</w:t>
      </w:r>
      <w:r w:rsidRPr="002F268B">
        <w:rPr>
          <w:rFonts w:cs="AL-Mohanad Bold" w:hint="cs"/>
          <w:sz w:val="28"/>
          <w:szCs w:val="28"/>
          <w:rtl/>
        </w:rPr>
        <w:t>6</w:t>
      </w:r>
      <w:r w:rsidRPr="002F268B">
        <w:rPr>
          <w:rFonts w:cs="AL-Mohanad Bold"/>
          <w:sz w:val="28"/>
          <w:szCs w:val="28"/>
          <w:rtl/>
        </w:rPr>
        <w:t>) ذكور، (</w:t>
      </w:r>
      <w:r w:rsidRPr="002F268B">
        <w:rPr>
          <w:rFonts w:cs="AL-Mohanad Bold" w:hint="cs"/>
          <w:sz w:val="28"/>
          <w:szCs w:val="28"/>
          <w:rtl/>
        </w:rPr>
        <w:t>6</w:t>
      </w:r>
      <w:r w:rsidRPr="002F268B">
        <w:rPr>
          <w:rFonts w:cs="AL-Mohanad Bold"/>
          <w:sz w:val="28"/>
          <w:szCs w:val="28"/>
          <w:rtl/>
        </w:rPr>
        <w:t>) إناث</w:t>
      </w:r>
      <w:r w:rsidRPr="002F268B">
        <w:rPr>
          <w:rFonts w:cs="AL-Mohanad Bold" w:hint="cs"/>
          <w:sz w:val="28"/>
          <w:szCs w:val="28"/>
          <w:rtl/>
        </w:rPr>
        <w:t>..</w:t>
      </w:r>
    </w:p>
    <w:p w:rsidR="004B2934" w:rsidRPr="002F268B" w:rsidRDefault="004B2934" w:rsidP="004B2934">
      <w:pPr>
        <w:ind w:firstLine="720"/>
        <w:jc w:val="both"/>
        <w:rPr>
          <w:rFonts w:cs="AL-Mohanad Bold"/>
          <w:sz w:val="28"/>
          <w:szCs w:val="28"/>
          <w:rtl/>
        </w:rPr>
      </w:pPr>
      <w:r w:rsidRPr="002F268B">
        <w:rPr>
          <w:rFonts w:cs="AL-Mohanad Bold"/>
          <w:sz w:val="28"/>
          <w:szCs w:val="28"/>
          <w:rtl/>
        </w:rPr>
        <w:t>ثانيا: الأدوات: استخدمت الباحثة في هذه الدراسة:</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 xml:space="preserve">- مقياس </w:t>
      </w:r>
      <w:r w:rsidRPr="002F268B">
        <w:rPr>
          <w:rFonts w:cs="AL-Mohanad Bold" w:hint="cs"/>
          <w:sz w:val="28"/>
          <w:szCs w:val="28"/>
          <w:rtl/>
        </w:rPr>
        <w:t>المخاوف الاجتماعية(إعداد/ الباحثة).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اختبار الذكاء المصور (إعداد / أحمد زكي صالح -1974).</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 برنامج العلاج بال</w:t>
      </w:r>
      <w:r w:rsidRPr="002F268B">
        <w:rPr>
          <w:rFonts w:cs="AL-Mohanad Bold" w:hint="cs"/>
          <w:sz w:val="28"/>
          <w:szCs w:val="28"/>
          <w:rtl/>
        </w:rPr>
        <w:t>سيكودراما(</w:t>
      </w:r>
      <w:r w:rsidRPr="002F268B">
        <w:rPr>
          <w:rFonts w:cs="AL-Mohanad Bold"/>
          <w:sz w:val="28"/>
          <w:szCs w:val="28"/>
          <w:rtl/>
        </w:rPr>
        <w:t xml:space="preserve"> إعداد </w:t>
      </w:r>
      <w:r w:rsidRPr="002F268B">
        <w:rPr>
          <w:rFonts w:cs="AL-Mohanad Bold" w:hint="cs"/>
          <w:sz w:val="28"/>
          <w:szCs w:val="28"/>
          <w:rtl/>
        </w:rPr>
        <w:t>/</w:t>
      </w:r>
      <w:r w:rsidRPr="002F268B">
        <w:rPr>
          <w:rFonts w:cs="AL-Mohanad Bold"/>
          <w:sz w:val="28"/>
          <w:szCs w:val="28"/>
          <w:rtl/>
        </w:rPr>
        <w:t xml:space="preserve"> الباحثة</w:t>
      </w:r>
      <w:r w:rsidRPr="002F268B">
        <w:rPr>
          <w:rFonts w:cs="AL-Mohanad Bold" w:hint="cs"/>
          <w:sz w:val="28"/>
          <w:szCs w:val="28"/>
          <w:rtl/>
        </w:rPr>
        <w:t>).</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ثالثا: خطوات</w:t>
      </w:r>
      <w:r w:rsidRPr="002F268B">
        <w:rPr>
          <w:rFonts w:cs="AL-Mohanad Bold" w:hint="cs"/>
          <w:sz w:val="28"/>
          <w:szCs w:val="28"/>
          <w:rtl/>
        </w:rPr>
        <w:t xml:space="preserve"> ا</w:t>
      </w:r>
      <w:r w:rsidRPr="002F268B">
        <w:rPr>
          <w:rFonts w:cs="AL-Mohanad Bold"/>
          <w:sz w:val="28"/>
          <w:szCs w:val="28"/>
          <w:rtl/>
        </w:rPr>
        <w:t>لدراسة</w:t>
      </w:r>
      <w:r w:rsidRPr="002F268B">
        <w:rPr>
          <w:rFonts w:cs="AL-Mohanad Bold" w:hint="cs"/>
          <w:sz w:val="28"/>
          <w:szCs w:val="28"/>
          <w:rtl/>
        </w:rPr>
        <w:t xml:space="preserve">: </w:t>
      </w:r>
      <w:r w:rsidRPr="002F268B">
        <w:rPr>
          <w:rFonts w:cs="AL-Mohanad Bold"/>
          <w:sz w:val="28"/>
          <w:szCs w:val="28"/>
          <w:rtl/>
        </w:rPr>
        <w:t>:</w:t>
      </w:r>
      <w:r w:rsidRPr="002F268B">
        <w:rPr>
          <w:rFonts w:cs="AL-Mohanad Bold" w:hint="cs"/>
          <w:sz w:val="28"/>
          <w:szCs w:val="28"/>
          <w:rtl/>
        </w:rPr>
        <w:t xml:space="preserve"> تم تطبيق أدوات الدراسة حسب ترتيب عرضها ،ثم استخدمت الباحثة الأساليب الاحصائية منها:اختبار(ت) ، وتحليل التباين في اتجاه واحد ، اختبارتوكي.</w:t>
      </w:r>
    </w:p>
    <w:p w:rsidR="004B2934" w:rsidRPr="002F268B" w:rsidRDefault="004B2934" w:rsidP="004B2934">
      <w:pPr>
        <w:ind w:firstLine="720"/>
        <w:jc w:val="both"/>
        <w:rPr>
          <w:rFonts w:cs="AL-Mohanad Bold"/>
          <w:sz w:val="28"/>
          <w:szCs w:val="28"/>
          <w:rtl/>
        </w:rPr>
      </w:pPr>
      <w:r w:rsidRPr="002F268B">
        <w:rPr>
          <w:rFonts w:cs="AL-Mohanad Bold" w:hint="cs"/>
          <w:sz w:val="28"/>
          <w:szCs w:val="28"/>
          <w:rtl/>
        </w:rPr>
        <w:t>وفي الفصل الخامس تم عرض نتائج الدراسة ومناقشتها :</w:t>
      </w:r>
    </w:p>
    <w:p w:rsidR="004B2934" w:rsidRPr="002F268B" w:rsidRDefault="004B2934" w:rsidP="004B2934">
      <w:pPr>
        <w:ind w:firstLine="720"/>
        <w:jc w:val="both"/>
        <w:rPr>
          <w:rFonts w:cs="AL-Mohanad Bold" w:hint="cs"/>
          <w:sz w:val="28"/>
          <w:szCs w:val="28"/>
          <w:rtl/>
        </w:rPr>
      </w:pPr>
      <w:r w:rsidRPr="002F268B">
        <w:rPr>
          <w:rFonts w:cs="AL-Mohanad Bold"/>
          <w:sz w:val="28"/>
          <w:szCs w:val="28"/>
          <w:rtl/>
        </w:rPr>
        <w:t>كشفت النتائج عن تحقق الفروض الأول والثانى والثالث و</w:t>
      </w:r>
      <w:r w:rsidRPr="002F268B">
        <w:rPr>
          <w:rFonts w:cs="AL-Mohanad Bold" w:hint="cs"/>
          <w:sz w:val="28"/>
          <w:szCs w:val="28"/>
          <w:rtl/>
        </w:rPr>
        <w:t>الرابع،</w:t>
      </w:r>
      <w:r w:rsidRPr="002F268B">
        <w:rPr>
          <w:rFonts w:cs="AL-Mohanad Bold"/>
          <w:sz w:val="28"/>
          <w:szCs w:val="28"/>
          <w:rtl/>
        </w:rPr>
        <w:t xml:space="preserve"> وتمت مناقشة نتائج الدراسة فى ضوء ال</w:t>
      </w:r>
      <w:r w:rsidRPr="002F268B">
        <w:rPr>
          <w:rFonts w:cs="AL-Mohanad Bold" w:hint="cs"/>
          <w:sz w:val="28"/>
          <w:szCs w:val="28"/>
          <w:rtl/>
        </w:rPr>
        <w:t>إ</w:t>
      </w:r>
      <w:r w:rsidRPr="002F268B">
        <w:rPr>
          <w:rFonts w:cs="AL-Mohanad Bold"/>
          <w:sz w:val="28"/>
          <w:szCs w:val="28"/>
          <w:rtl/>
        </w:rPr>
        <w:t>طار النظرى والدراسات السابقة</w:t>
      </w:r>
      <w:r w:rsidRPr="002F268B">
        <w:rPr>
          <w:rFonts w:cs="AL-Mohanad Bold" w:hint="cs"/>
          <w:sz w:val="28"/>
          <w:szCs w:val="28"/>
          <w:rtl/>
        </w:rPr>
        <w:t>.</w:t>
      </w:r>
    </w:p>
    <w:p w:rsidR="004B2934" w:rsidRPr="002F268B" w:rsidRDefault="004B2934" w:rsidP="004B2934">
      <w:pPr>
        <w:ind w:firstLine="720"/>
        <w:jc w:val="both"/>
        <w:rPr>
          <w:rFonts w:cs="AL-Mohanad Bold"/>
          <w:sz w:val="28"/>
          <w:szCs w:val="28"/>
          <w:rtl/>
        </w:rPr>
      </w:pPr>
      <w:r w:rsidRPr="002F268B">
        <w:rPr>
          <w:rFonts w:cs="AL-Mohanad Bold" w:hint="cs"/>
          <w:sz w:val="28"/>
          <w:szCs w:val="28"/>
          <w:rtl/>
        </w:rPr>
        <w:t>وعرض التوصيات والبحوث المقترحة.</w:t>
      </w:r>
    </w:p>
    <w:p w:rsidR="004B2934" w:rsidRPr="002F268B" w:rsidRDefault="004B2934" w:rsidP="004B2934">
      <w:pPr>
        <w:ind w:firstLine="720"/>
        <w:jc w:val="both"/>
        <w:rPr>
          <w:rFonts w:cs="AL-Mohanad Bold" w:hint="cs"/>
          <w:sz w:val="28"/>
          <w:szCs w:val="28"/>
          <w:rtl/>
        </w:rPr>
      </w:pPr>
      <w:r w:rsidRPr="002F268B">
        <w:rPr>
          <w:rFonts w:cs="AL-Mohanad Bold" w:hint="cs"/>
          <w:sz w:val="28"/>
          <w:szCs w:val="28"/>
          <w:rtl/>
        </w:rPr>
        <w:t xml:space="preserve"> </w:t>
      </w:r>
    </w:p>
    <w:p w:rsidR="004B2934" w:rsidRPr="002F268B" w:rsidRDefault="004B2934" w:rsidP="004B2934">
      <w:pPr>
        <w:ind w:firstLine="720"/>
        <w:jc w:val="both"/>
        <w:rPr>
          <w:rFonts w:cs="AL-Mohanad Bold"/>
          <w:sz w:val="28"/>
          <w:szCs w:val="28"/>
        </w:rPr>
      </w:pPr>
    </w:p>
    <w:p w:rsidR="004B2934" w:rsidRPr="002F268B" w:rsidRDefault="004B2934" w:rsidP="004B2934">
      <w:pPr>
        <w:ind w:firstLine="720"/>
        <w:jc w:val="both"/>
        <w:rPr>
          <w:rFonts w:cs="AL-Mohanad Bold"/>
          <w:sz w:val="28"/>
          <w:szCs w:val="28"/>
        </w:rPr>
      </w:pPr>
    </w:p>
    <w:p w:rsidR="00C66A3C" w:rsidRDefault="00C66A3C"/>
    <w:sectPr w:rsidR="00C66A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2934"/>
    <w:rsid w:val="004B2934"/>
    <w:rsid w:val="00C66A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Elmagic-XP</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2015-06-17T09:09:00Z</dcterms:created>
  <dcterms:modified xsi:type="dcterms:W3CDTF">2015-06-17T09:09:00Z</dcterms:modified>
</cp:coreProperties>
</file>